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2B" w:rsidRDefault="00383D6D" w:rsidP="00DA292B">
      <w:pPr>
        <w:spacing w:after="160" w:line="254" w:lineRule="auto"/>
        <w:rPr>
          <w:sz w:val="28"/>
          <w:szCs w:val="28"/>
          <w:lang w:val="en-US"/>
        </w:rPr>
      </w:pPr>
      <w:proofErr w:type="gramStart"/>
      <w:r w:rsidRPr="00CF5691">
        <w:rPr>
          <w:sz w:val="28"/>
          <w:szCs w:val="28"/>
          <w:lang w:val="en-US"/>
        </w:rPr>
        <w:t>NR.27.946  din</w:t>
      </w:r>
      <w:proofErr w:type="gramEnd"/>
      <w:r w:rsidRPr="00CF5691">
        <w:rPr>
          <w:sz w:val="28"/>
          <w:szCs w:val="28"/>
          <w:lang w:val="en-US"/>
        </w:rPr>
        <w:t xml:space="preserve"> 06.11.2018</w:t>
      </w:r>
      <w:r w:rsidRPr="00CF5691">
        <w:rPr>
          <w:sz w:val="28"/>
          <w:szCs w:val="28"/>
          <w:lang w:val="en-US"/>
        </w:rPr>
        <w:tab/>
      </w:r>
    </w:p>
    <w:p w:rsidR="00747A0F" w:rsidRDefault="00747A0F" w:rsidP="00DA292B">
      <w:pPr>
        <w:spacing w:after="160" w:line="254" w:lineRule="auto"/>
        <w:rPr>
          <w:rFonts w:ascii="Cambria" w:hAnsi="Cambria"/>
          <w:color w:val="000000"/>
          <w:sz w:val="26"/>
          <w:szCs w:val="26"/>
        </w:rPr>
      </w:pPr>
    </w:p>
    <w:p w:rsidR="00DA292B" w:rsidRDefault="00DA292B" w:rsidP="00DA292B">
      <w:pPr>
        <w:spacing w:after="160" w:line="254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val="en-GB" w:eastAsia="en-US"/>
        </w:rPr>
        <w:t>EXPUNERE DE MOTIVE</w:t>
      </w:r>
    </w:p>
    <w:p w:rsidR="00383D6D" w:rsidRDefault="00383D6D" w:rsidP="00383D6D">
      <w:pPr>
        <w:ind w:left="1260"/>
        <w:jc w:val="center"/>
        <w:rPr>
          <w:sz w:val="28"/>
          <w:szCs w:val="28"/>
        </w:rPr>
      </w:pPr>
      <w:r w:rsidRPr="00CF5691">
        <w:rPr>
          <w:sz w:val="28"/>
          <w:szCs w:val="28"/>
        </w:rPr>
        <w:t>Privind  aprobarea modificării art. 1 din HCL nr. 16 din 23 ianuarie 2018  privind  aprobarea utilizării excedentului în anul 2018 a  Municipiului Dej -Activitate Economic</w:t>
      </w:r>
      <w:r>
        <w:rPr>
          <w:sz w:val="28"/>
          <w:szCs w:val="28"/>
        </w:rPr>
        <w:t>ă</w:t>
      </w:r>
      <w:r w:rsidRPr="00CF5691">
        <w:rPr>
          <w:sz w:val="28"/>
          <w:szCs w:val="28"/>
        </w:rPr>
        <w:t xml:space="preserve">  </w:t>
      </w:r>
    </w:p>
    <w:p w:rsidR="00DA292B" w:rsidRDefault="00DA292B" w:rsidP="00DA292B">
      <w:pPr>
        <w:jc w:val="center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</w:p>
    <w:p w:rsidR="00383D6D" w:rsidRDefault="00383D6D" w:rsidP="00747A0F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În baza art.58 din Legea nr.273/2006 privind finanțele publice locale, cu modificările și completările ulterioare care  prevede "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(1) Excedentul anual al bugetului local rezultat la încheierea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exerciţiului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bugetar, pe cele două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secţiuni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, după efectuarea regularizărilor în limita sumelor defalcate din unele venituri ale bugetului de stat prevăzute la </w:t>
      </w:r>
      <w:r>
        <w:rPr>
          <w:rFonts w:eastAsiaTheme="minorHAnsi"/>
          <w:i/>
          <w:iCs/>
          <w:color w:val="008000"/>
          <w:sz w:val="28"/>
          <w:szCs w:val="28"/>
          <w:u w:val="single"/>
          <w:lang w:eastAsia="en-US"/>
        </w:rPr>
        <w:t>art. 6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lit. a), a celor exceptate la </w:t>
      </w:r>
      <w:r>
        <w:rPr>
          <w:rFonts w:eastAsiaTheme="minorHAnsi"/>
          <w:i/>
          <w:iCs/>
          <w:color w:val="008000"/>
          <w:sz w:val="28"/>
          <w:szCs w:val="28"/>
          <w:u w:val="single"/>
          <w:lang w:eastAsia="en-US"/>
        </w:rPr>
        <w:t>art. 6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lit. b)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a transferurilor din bugetul de stat sau din alte bugete, precum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după achitarea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plăţilor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restante, se reportează în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exerciţiul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financiar următor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se utilizează, în baza hotărârilor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autorităţilor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deliberative, astfel:</w:t>
      </w:r>
    </w:p>
    <w:p w:rsidR="00383D6D" w:rsidRDefault="00383D6D" w:rsidP="00747A0F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a) ca sursă de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finanţare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a cheltuielilor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secţiunii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de dezvoltare;</w:t>
      </w:r>
    </w:p>
    <w:p w:rsidR="00383D6D" w:rsidRDefault="00383D6D" w:rsidP="00747A0F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b) pentru acoperirea temporară a golurilor de casă provenite din decalajele între veniturile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cheltuielile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secţiunilor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funcţionare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dezvoltare în anul curent, în limita disponibilului rezultat în urma aplicării prevederilor lit. a);</w:t>
      </w:r>
    </w:p>
    <w:p w:rsidR="00747A0F" w:rsidRDefault="00383D6D" w:rsidP="00747A0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c) pentru acoperirea definitivă a eventualelor deficite ale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secţiunilor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de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funcţionare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şi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dezvoltare, după caz, la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sfârşitul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exerciţiului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bugetar.</w:t>
      </w:r>
      <w:r>
        <w:rPr>
          <w:rFonts w:eastAsiaTheme="minorHAnsi"/>
          <w:i/>
          <w:iCs/>
          <w:sz w:val="28"/>
          <w:szCs w:val="28"/>
          <w:lang w:eastAsia="en-US"/>
        </w:rPr>
        <w:t>"</w:t>
      </w:r>
      <w:r w:rsidR="00747A0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747A0F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383D6D" w:rsidRDefault="00747A0F" w:rsidP="00747A0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Prin HCL nr. 16 din 23 ianuarie a fost aprobată reportarea și  utilizarea excedentului Municipiului Dej – Activitate economică în valoare de 230,55 mii lei  la finele anului 2017 pentru anul 2018 atât pentru finanțarea secțiunii de dezvoltare cât și pentru acoperirea temporară a golurilor de casă.</w:t>
      </w:r>
    </w:p>
    <w:p w:rsidR="00747A0F" w:rsidRPr="00CF5691" w:rsidRDefault="00747A0F" w:rsidP="00747A0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Totodată prin OUG nr.89 din 4 octombrie 2018 privind </w:t>
      </w:r>
      <w:r w:rsidRPr="00CF5691">
        <w:rPr>
          <w:sz w:val="28"/>
          <w:szCs w:val="28"/>
        </w:rPr>
        <w:t xml:space="preserve">unele măsuri fiscal-bugetare și pentru modificarea și completarea unor acte normative </w:t>
      </w:r>
      <w:r>
        <w:rPr>
          <w:sz w:val="28"/>
          <w:szCs w:val="28"/>
        </w:rPr>
        <w:t xml:space="preserve">se </w:t>
      </w:r>
      <w:r w:rsidRPr="00CF5691">
        <w:rPr>
          <w:sz w:val="28"/>
          <w:szCs w:val="28"/>
        </w:rPr>
        <w:t>stipulează:</w:t>
      </w:r>
      <w:bookmarkStart w:id="0" w:name="_GoBack"/>
      <w:bookmarkEnd w:id="0"/>
    </w:p>
    <w:p w:rsidR="00747A0F" w:rsidRPr="00CF5691" w:rsidRDefault="00747A0F" w:rsidP="00747A0F">
      <w:pPr>
        <w:jc w:val="both"/>
        <w:rPr>
          <w:i/>
          <w:sz w:val="28"/>
          <w:szCs w:val="28"/>
        </w:rPr>
      </w:pPr>
      <w:r w:rsidRPr="00CF5691">
        <w:rPr>
          <w:i/>
          <w:sz w:val="28"/>
          <w:szCs w:val="28"/>
        </w:rPr>
        <w:t>"Prin derogare de la prevederile art.58 alin.(1) din Legea nr. 273/2006, cu modificările și completările ulterioare, în anul 2018, autoritățile administrației publice locale pot utiliza excedentul bugetului local și pentru a finanța:</w:t>
      </w:r>
    </w:p>
    <w:p w:rsidR="00747A0F" w:rsidRPr="00CF5691" w:rsidRDefault="00747A0F" w:rsidP="00747A0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F5691">
        <w:rPr>
          <w:i/>
          <w:sz w:val="28"/>
          <w:szCs w:val="28"/>
        </w:rPr>
        <w:t>Cheltuielile cu personalul</w:t>
      </w:r>
    </w:p>
    <w:p w:rsidR="00747A0F" w:rsidRPr="00CF5691" w:rsidRDefault="00747A0F" w:rsidP="00747A0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F5691">
        <w:rPr>
          <w:i/>
          <w:sz w:val="28"/>
          <w:szCs w:val="28"/>
        </w:rPr>
        <w:t xml:space="preserve">Cheltuielile cu corecțiile financiare aferente proiectelor </w:t>
      </w:r>
    </w:p>
    <w:p w:rsidR="00747A0F" w:rsidRPr="00CF5691" w:rsidRDefault="00747A0F" w:rsidP="00747A0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F5691">
        <w:rPr>
          <w:i/>
          <w:sz w:val="28"/>
          <w:szCs w:val="28"/>
        </w:rPr>
        <w:t>Cheltuielile cu sentințele civile definitive</w:t>
      </w:r>
    </w:p>
    <w:p w:rsidR="00747A0F" w:rsidRPr="00CF5691" w:rsidRDefault="00747A0F" w:rsidP="00747A0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F5691">
        <w:rPr>
          <w:i/>
          <w:sz w:val="28"/>
          <w:szCs w:val="28"/>
        </w:rPr>
        <w:t xml:space="preserve">Plata arieratelor </w:t>
      </w:r>
    </w:p>
    <w:p w:rsidR="00747A0F" w:rsidRPr="00CF5691" w:rsidRDefault="00747A0F" w:rsidP="00747A0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F5691">
        <w:rPr>
          <w:i/>
          <w:sz w:val="28"/>
          <w:szCs w:val="28"/>
        </w:rPr>
        <w:t>Rambursarea împrumuturilor contractate</w:t>
      </w:r>
    </w:p>
    <w:p w:rsidR="00747A0F" w:rsidRPr="00CF5691" w:rsidRDefault="00747A0F" w:rsidP="00747A0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F5691">
        <w:rPr>
          <w:i/>
          <w:sz w:val="28"/>
          <w:szCs w:val="28"/>
        </w:rPr>
        <w:t>Cheltuielile de funcționare din sistemul de protecție și ale centrelor publice pentru persoane adulte cu handicap, precum și ale căminelor publice pentru persoane vârstnice</w:t>
      </w:r>
    </w:p>
    <w:p w:rsidR="00747A0F" w:rsidRPr="00CF5691" w:rsidRDefault="00747A0F" w:rsidP="00747A0F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F5691">
        <w:rPr>
          <w:i/>
          <w:sz w:val="28"/>
          <w:szCs w:val="28"/>
        </w:rPr>
        <w:t xml:space="preserve">Cheltuielile necesare furnizării energiei termice în sezonul rece 2018-2019, numai în cazul în care din veniturile proprii și din sume de echilibrare primite conform Legii bugetului de stat pe anul 2018 nr.2/2018cu modificările și </w:t>
      </w:r>
      <w:r w:rsidRPr="00CF5691">
        <w:rPr>
          <w:i/>
          <w:sz w:val="28"/>
          <w:szCs w:val="28"/>
        </w:rPr>
        <w:lastRenderedPageBreak/>
        <w:t>completările ulterioare, nu pot acoperi cheltuielile necesare acestor categorii de cheltuieli"</w:t>
      </w:r>
    </w:p>
    <w:p w:rsidR="00747A0F" w:rsidRDefault="00747A0F" w:rsidP="00747A0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DA292B" w:rsidRPr="00747A0F" w:rsidRDefault="00DA292B" w:rsidP="00747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 w:rsidRPr="00747A0F">
        <w:rPr>
          <w:rFonts w:eastAsiaTheme="minorHAnsi"/>
          <w:sz w:val="28"/>
          <w:szCs w:val="28"/>
          <w:lang w:eastAsia="en-US"/>
        </w:rPr>
        <w:tab/>
        <w:t xml:space="preserve">Potrivit prevederilor art.36 alin.2,lit.b,alin.4 </w:t>
      </w:r>
      <w:proofErr w:type="spellStart"/>
      <w:r w:rsidRPr="00747A0F">
        <w:rPr>
          <w:rFonts w:eastAsiaTheme="minorHAnsi"/>
          <w:sz w:val="28"/>
          <w:szCs w:val="28"/>
          <w:lang w:eastAsia="en-US"/>
        </w:rPr>
        <w:t>lit.a</w:t>
      </w:r>
      <w:proofErr w:type="spellEnd"/>
      <w:r w:rsidRPr="00747A0F">
        <w:rPr>
          <w:rFonts w:eastAsiaTheme="minorHAnsi"/>
          <w:sz w:val="28"/>
          <w:szCs w:val="28"/>
          <w:lang w:eastAsia="en-US"/>
        </w:rPr>
        <w:t xml:space="preserve"> și art.45 din Legea nr.215/2001,</w:t>
      </w:r>
      <w:r w:rsidR="00747A0F">
        <w:rPr>
          <w:rFonts w:eastAsiaTheme="minorHAnsi"/>
          <w:sz w:val="28"/>
          <w:szCs w:val="28"/>
          <w:lang w:eastAsia="en-US"/>
        </w:rPr>
        <w:t xml:space="preserve"> </w:t>
      </w:r>
      <w:r w:rsidRPr="00747A0F">
        <w:rPr>
          <w:rFonts w:eastAsiaTheme="minorHAnsi"/>
          <w:sz w:val="28"/>
          <w:szCs w:val="28"/>
          <w:lang w:eastAsia="en-US"/>
        </w:rPr>
        <w:t>republicată privind administrația publică locală, Consiliul Local în exercitarea atribuțiilor privind dezvoltarea economică-socială și de mediu a municipiului, aprobă, la propunerea primarului, bugetul local, virările de credite, modul de utilizare a rezervei bugetare și contul de încheiere a exercițiului bugetar.</w:t>
      </w:r>
    </w:p>
    <w:p w:rsidR="00DA292B" w:rsidRPr="00747A0F" w:rsidRDefault="00747A0F" w:rsidP="00747A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A0F">
        <w:rPr>
          <w:rFonts w:eastAsiaTheme="minorHAnsi"/>
          <w:sz w:val="28"/>
          <w:szCs w:val="28"/>
          <w:lang w:eastAsia="en-US"/>
        </w:rPr>
        <w:t>P</w:t>
      </w:r>
      <w:r w:rsidR="00DA292B" w:rsidRPr="00747A0F">
        <w:rPr>
          <w:rFonts w:eastAsiaTheme="minorHAnsi"/>
          <w:sz w:val="28"/>
          <w:szCs w:val="28"/>
          <w:lang w:eastAsia="en-US"/>
        </w:rPr>
        <w:t xml:space="preserve">entru administrarea în bune condiții a fondurilor publice, în calitate de ordonator principal de credite, propun </w:t>
      </w:r>
      <w:r w:rsidRPr="00747A0F">
        <w:rPr>
          <w:sz w:val="28"/>
          <w:szCs w:val="28"/>
        </w:rPr>
        <w:t>aprobarea modificării art. 1 din HCL nr. 16 din 23 ianuarie 2018  privind  aprobarea utilizării excedentului în anul 2018 a  Municipiului Dej -Activitate Economică</w:t>
      </w:r>
      <w:r w:rsidRPr="00747A0F">
        <w:rPr>
          <w:sz w:val="28"/>
          <w:szCs w:val="28"/>
        </w:rPr>
        <w:t xml:space="preserve"> </w:t>
      </w:r>
      <w:r w:rsidR="00DA292B" w:rsidRPr="00747A0F">
        <w:rPr>
          <w:rFonts w:eastAsiaTheme="minorHAnsi"/>
          <w:sz w:val="28"/>
          <w:szCs w:val="28"/>
          <w:lang w:eastAsia="en-US"/>
        </w:rPr>
        <w:t>, conform proiectului de hotărâre.</w:t>
      </w:r>
    </w:p>
    <w:p w:rsidR="00DA292B" w:rsidRPr="00747A0F" w:rsidRDefault="00DA292B" w:rsidP="00747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292B" w:rsidRDefault="00DA292B" w:rsidP="00DA292B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</w:p>
    <w:p w:rsidR="00DA292B" w:rsidRDefault="00DA292B" w:rsidP="00DA292B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DA292B" w:rsidRDefault="00DA292B" w:rsidP="00DA292B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DA292B" w:rsidRDefault="00DA292B" w:rsidP="00DA292B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P R I M A R</w:t>
      </w:r>
    </w:p>
    <w:p w:rsidR="00DA292B" w:rsidRDefault="00DA292B" w:rsidP="00DA292B"/>
    <w:p w:rsidR="00DA292B" w:rsidRDefault="00DA292B" w:rsidP="00DA292B"/>
    <w:p w:rsidR="00DA292B" w:rsidRDefault="00DA292B" w:rsidP="00DA292B"/>
    <w:p w:rsidR="00DA292B" w:rsidRDefault="00DA292B" w:rsidP="00DA292B"/>
    <w:p w:rsidR="00DA292B" w:rsidRDefault="00DA292B" w:rsidP="00DA292B"/>
    <w:p w:rsidR="00C60A49" w:rsidRDefault="00C60A49"/>
    <w:sectPr w:rsidR="00C60A49" w:rsidSect="00747A0F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60147"/>
    <w:multiLevelType w:val="hybridMultilevel"/>
    <w:tmpl w:val="62A8314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2B"/>
    <w:rsid w:val="00046DC7"/>
    <w:rsid w:val="000C316A"/>
    <w:rsid w:val="000C604D"/>
    <w:rsid w:val="00111056"/>
    <w:rsid w:val="0016558C"/>
    <w:rsid w:val="00254524"/>
    <w:rsid w:val="002936AC"/>
    <w:rsid w:val="0029436C"/>
    <w:rsid w:val="002A26FB"/>
    <w:rsid w:val="002E4336"/>
    <w:rsid w:val="00330535"/>
    <w:rsid w:val="0034424E"/>
    <w:rsid w:val="00366D2D"/>
    <w:rsid w:val="00383D6D"/>
    <w:rsid w:val="003C6C4E"/>
    <w:rsid w:val="003F098B"/>
    <w:rsid w:val="003F124F"/>
    <w:rsid w:val="0040061C"/>
    <w:rsid w:val="004F0B41"/>
    <w:rsid w:val="00510B15"/>
    <w:rsid w:val="00565FA1"/>
    <w:rsid w:val="00596B02"/>
    <w:rsid w:val="005E71C2"/>
    <w:rsid w:val="0060710F"/>
    <w:rsid w:val="0066491F"/>
    <w:rsid w:val="00673D92"/>
    <w:rsid w:val="00697659"/>
    <w:rsid w:val="006B3384"/>
    <w:rsid w:val="006D6B9B"/>
    <w:rsid w:val="007144F0"/>
    <w:rsid w:val="00747A0F"/>
    <w:rsid w:val="007633AE"/>
    <w:rsid w:val="007D03B4"/>
    <w:rsid w:val="008179CD"/>
    <w:rsid w:val="008F5E80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F0AA1"/>
    <w:rsid w:val="00B3121B"/>
    <w:rsid w:val="00B51720"/>
    <w:rsid w:val="00BE0680"/>
    <w:rsid w:val="00BF142E"/>
    <w:rsid w:val="00C60A49"/>
    <w:rsid w:val="00C627AE"/>
    <w:rsid w:val="00D1171F"/>
    <w:rsid w:val="00D42F9A"/>
    <w:rsid w:val="00D64AFE"/>
    <w:rsid w:val="00DA292B"/>
    <w:rsid w:val="00E75E05"/>
    <w:rsid w:val="00F462F0"/>
    <w:rsid w:val="00F55766"/>
    <w:rsid w:val="00F97847"/>
    <w:rsid w:val="00FA2A03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BCD3A-769A-4F2A-BE06-E9876AF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A292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292B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2</cp:revision>
  <cp:lastPrinted>2018-11-06T13:47:00Z</cp:lastPrinted>
  <dcterms:created xsi:type="dcterms:W3CDTF">2018-11-06T13:48:00Z</dcterms:created>
  <dcterms:modified xsi:type="dcterms:W3CDTF">2018-11-06T13:48:00Z</dcterms:modified>
</cp:coreProperties>
</file>